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ascii="宋体"/>
          <w:b/>
          <w:bCs/>
          <w:color w:val="000000"/>
          <w:kern w:val="0"/>
          <w:sz w:val="44"/>
          <w:szCs w:val="44"/>
          <w:shd w:val="clear" w:color="auto" w:fill="FFFFFF"/>
        </w:rPr>
      </w:pPr>
      <w:r>
        <w:rPr>
          <w:rFonts w:hint="eastAsia" w:ascii="宋体" w:hAnsi="宋体" w:cs="宋体"/>
          <w:b/>
          <w:bCs/>
          <w:color w:val="000000"/>
          <w:kern w:val="0"/>
          <w:sz w:val="44"/>
          <w:szCs w:val="44"/>
          <w:shd w:val="clear" w:color="auto" w:fill="FFFFFF"/>
        </w:rPr>
        <w:t>民权县粮食局</w:t>
      </w:r>
      <w:r>
        <w:rPr>
          <w:rFonts w:ascii="宋体" w:hAnsi="宋体" w:cs="宋体"/>
          <w:b/>
          <w:bCs/>
          <w:color w:val="000000"/>
          <w:kern w:val="0"/>
          <w:sz w:val="44"/>
          <w:szCs w:val="44"/>
          <w:shd w:val="clear" w:color="auto" w:fill="FFFFFF"/>
        </w:rPr>
        <w:t>2019</w:t>
      </w:r>
      <w:r>
        <w:rPr>
          <w:rFonts w:hint="eastAsia" w:ascii="宋体" w:hAnsi="宋体" w:cs="宋体"/>
          <w:b/>
          <w:bCs/>
          <w:color w:val="000000"/>
          <w:kern w:val="0"/>
          <w:sz w:val="44"/>
          <w:szCs w:val="44"/>
          <w:shd w:val="clear" w:color="auto" w:fill="FFFFFF"/>
        </w:rPr>
        <w:t>年预算公开</w:t>
      </w:r>
    </w:p>
    <w:p>
      <w:pPr>
        <w:widowControl/>
        <w:shd w:val="clear" w:color="auto" w:fill="FFFFFF"/>
        <w:spacing w:line="390" w:lineRule="atLeast"/>
        <w:ind w:firstLine="300"/>
        <w:jc w:val="center"/>
        <w:rPr>
          <w:rFonts w:ascii="宋体"/>
          <w:b/>
          <w:bCs/>
          <w:color w:val="000000"/>
          <w:kern w:val="0"/>
          <w:sz w:val="44"/>
          <w:szCs w:val="44"/>
          <w:shd w:val="clear" w:color="auto" w:fill="FFFFFF"/>
        </w:rPr>
      </w:pPr>
      <w:r>
        <w:rPr>
          <w:rFonts w:hint="eastAsia" w:ascii="宋体" w:hAnsi="宋体" w:cs="宋体"/>
          <w:b/>
          <w:bCs/>
          <w:color w:val="000000"/>
          <w:kern w:val="0"/>
          <w:sz w:val="44"/>
          <w:szCs w:val="44"/>
          <w:shd w:val="clear" w:color="auto" w:fill="FFFFFF"/>
        </w:rPr>
        <w:t>情况说明</w:t>
      </w:r>
    </w:p>
    <w:p>
      <w:pPr>
        <w:widowControl/>
        <w:shd w:val="clear" w:color="auto" w:fill="FFFFFF"/>
        <w:spacing w:line="390" w:lineRule="atLeast"/>
        <w:ind w:firstLine="300"/>
        <w:jc w:val="center"/>
        <w:rPr>
          <w:rFonts w:ascii="宋体"/>
          <w:b/>
          <w:bCs/>
          <w:color w:val="000000"/>
          <w:kern w:val="0"/>
          <w:sz w:val="44"/>
          <w:szCs w:val="44"/>
          <w:shd w:val="clear" w:color="auto" w:fill="FFFFFF"/>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ascii="宋体"/>
          <w:sz w:val="32"/>
          <w:szCs w:val="32"/>
        </w:rPr>
      </w:pPr>
    </w:p>
    <w:p>
      <w:pPr>
        <w:widowControl/>
        <w:shd w:val="clear" w:color="auto" w:fill="FFFFFF"/>
        <w:spacing w:line="390" w:lineRule="atLeast"/>
        <w:ind w:firstLine="300"/>
        <w:jc w:val="left"/>
        <w:rPr>
          <w:rFonts w:ascii="宋体"/>
          <w:sz w:val="32"/>
          <w:szCs w:val="32"/>
        </w:rPr>
      </w:pPr>
    </w:p>
    <w:p>
      <w:pPr>
        <w:widowControl/>
        <w:shd w:val="clear" w:color="auto" w:fill="FFFFFF"/>
        <w:spacing w:line="390" w:lineRule="atLeast"/>
        <w:ind w:firstLine="300"/>
        <w:jc w:val="left"/>
        <w:rPr>
          <w:rFonts w:ascii="宋体"/>
          <w:sz w:val="32"/>
          <w:szCs w:val="32"/>
        </w:rPr>
      </w:pPr>
    </w:p>
    <w:p>
      <w:pPr>
        <w:widowControl/>
        <w:shd w:val="clear" w:color="auto" w:fill="FFFFFF"/>
        <w:spacing w:line="390" w:lineRule="atLeast"/>
        <w:ind w:firstLine="300"/>
        <w:jc w:val="left"/>
        <w:rPr>
          <w:rFonts w:ascii="宋体"/>
          <w:sz w:val="32"/>
          <w:szCs w:val="32"/>
        </w:rPr>
      </w:pPr>
    </w:p>
    <w:p>
      <w:pPr>
        <w:widowControl/>
        <w:shd w:val="clear" w:color="auto" w:fill="FFFFFF"/>
        <w:spacing w:line="390" w:lineRule="atLeast"/>
        <w:ind w:firstLine="300"/>
        <w:jc w:val="left"/>
        <w:rPr>
          <w:rFonts w:ascii="宋体"/>
          <w:sz w:val="32"/>
          <w:szCs w:val="32"/>
        </w:rPr>
      </w:pPr>
    </w:p>
    <w:p>
      <w:pPr>
        <w:widowControl/>
        <w:numPr>
          <w:ilvl w:val="0"/>
          <w:numId w:val="1"/>
        </w:numPr>
        <w:shd w:val="clear" w:color="auto" w:fill="FFFFFF"/>
        <w:spacing w:line="390" w:lineRule="atLeast"/>
        <w:ind w:firstLine="645"/>
        <w:jc w:val="left"/>
        <w:rPr>
          <w:rFonts w:ascii="黑体" w:hAnsi="黑体" w:eastAsia="黑体"/>
          <w:sz w:val="32"/>
          <w:szCs w:val="32"/>
        </w:rPr>
      </w:pPr>
      <w:r>
        <w:rPr>
          <w:rFonts w:hint="eastAsia" w:ascii="黑体" w:hAnsi="黑体" w:eastAsia="黑体" w:cs="黑体"/>
          <w:sz w:val="32"/>
          <w:szCs w:val="32"/>
        </w:rPr>
        <w:t>部门主要职责</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贯彻国家、省粮食流通和粮油储备法律、法规及方针政策，拟定全县粮食流通体制、粮油储备管理体制改革方案并组织实施。</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2.负责全县粮食流通监督检查工作。</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3.承担县级储备粮油行政管理责任。</w:t>
      </w:r>
    </w:p>
    <w:p>
      <w:pPr>
        <w:widowControl/>
        <w:shd w:val="clear" w:color="auto" w:fill="FFFFFF"/>
        <w:spacing w:line="390" w:lineRule="atLeast"/>
        <w:ind w:firstLine="645"/>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二、部门预算单位机构设置情况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根据编委核定</w:t>
      </w:r>
      <w:r>
        <w:rPr>
          <w:rFonts w:ascii="仿宋_GB2312" w:hAnsi="微软雅黑" w:eastAsia="仿宋_GB2312" w:cs="仿宋_GB2312"/>
          <w:color w:val="000000"/>
          <w:kern w:val="0"/>
          <w:sz w:val="32"/>
          <w:szCs w:val="32"/>
          <w:shd w:val="clear" w:color="auto" w:fill="FFFFFF"/>
        </w:rPr>
        <w:t>,</w:t>
      </w:r>
      <w:r>
        <w:rPr>
          <w:rFonts w:hint="eastAsia" w:ascii="仿宋_GB2312" w:hAnsi="微软雅黑" w:eastAsia="仿宋_GB2312" w:cs="仿宋_GB2312"/>
          <w:color w:val="000000"/>
          <w:kern w:val="0"/>
          <w:sz w:val="32"/>
          <w:szCs w:val="32"/>
          <w:shd w:val="clear" w:color="auto" w:fill="FFFFFF"/>
        </w:rPr>
        <w:t>我单位内设股（科）室</w:t>
      </w:r>
      <w:r>
        <w:rPr>
          <w:rFonts w:ascii="仿宋_GB2312" w:hAnsi="微软雅黑" w:eastAsia="仿宋_GB2312" w:cs="仿宋_GB2312"/>
          <w:color w:val="000000"/>
          <w:kern w:val="0"/>
          <w:sz w:val="32"/>
          <w:szCs w:val="32"/>
          <w:shd w:val="clear" w:color="auto" w:fill="FFFFFF"/>
        </w:rPr>
        <w:t xml:space="preserve">  6</w:t>
      </w:r>
      <w:r>
        <w:rPr>
          <w:rFonts w:hint="eastAsia" w:ascii="仿宋_GB2312" w:hAnsi="微软雅黑" w:eastAsia="仿宋_GB2312" w:cs="仿宋_GB2312"/>
          <w:color w:val="000000"/>
          <w:kern w:val="0"/>
          <w:sz w:val="32"/>
          <w:szCs w:val="32"/>
          <w:shd w:val="clear" w:color="auto" w:fill="FFFFFF"/>
        </w:rPr>
        <w:t>个，为</w:t>
      </w:r>
      <w:r>
        <w:rPr>
          <w:rFonts w:ascii="仿宋_GB2312" w:hAnsi="微软雅黑" w:eastAsia="仿宋_GB2312" w:cs="仿宋_GB2312"/>
          <w:color w:val="000000"/>
          <w:kern w:val="0"/>
          <w:sz w:val="32"/>
          <w:szCs w:val="32"/>
          <w:shd w:val="clear" w:color="auto" w:fill="FFFFFF"/>
        </w:rPr>
        <w:t xml:space="preserve"> </w:t>
      </w:r>
      <w:r>
        <w:rPr>
          <w:rFonts w:hint="eastAsia" w:ascii="仿宋_GB2312" w:hAnsi="微软雅黑" w:eastAsia="仿宋_GB2312" w:cs="仿宋_GB2312"/>
          <w:color w:val="000000"/>
          <w:kern w:val="0"/>
          <w:sz w:val="32"/>
          <w:szCs w:val="32"/>
          <w:shd w:val="clear" w:color="auto" w:fill="FFFFFF"/>
        </w:rPr>
        <w:t>办公室、人事教育股、调控股、监督检查股、流通与科技发展股、财务股；二级机构</w:t>
      </w:r>
      <w:r>
        <w:rPr>
          <w:rFonts w:ascii="仿宋_GB2312" w:hAnsi="微软雅黑" w:eastAsia="仿宋_GB2312" w:cs="仿宋_GB2312"/>
          <w:color w:val="000000"/>
          <w:kern w:val="0"/>
          <w:sz w:val="32"/>
          <w:szCs w:val="32"/>
          <w:shd w:val="clear" w:color="auto" w:fill="FFFFFF"/>
        </w:rPr>
        <w:t>1</w:t>
      </w:r>
      <w:r>
        <w:rPr>
          <w:rFonts w:hint="eastAsia" w:ascii="仿宋_GB2312" w:hAnsi="微软雅黑" w:eastAsia="仿宋_GB2312" w:cs="仿宋_GB2312"/>
          <w:color w:val="000000"/>
          <w:kern w:val="0"/>
          <w:sz w:val="32"/>
          <w:szCs w:val="32"/>
          <w:shd w:val="clear" w:color="auto" w:fill="FFFFFF"/>
        </w:rPr>
        <w:t>个，为民权县粮食流通理所。</w:t>
      </w:r>
    </w:p>
    <w:p>
      <w:pPr>
        <w:widowControl/>
        <w:shd w:val="clear" w:color="auto" w:fill="FFFFFF"/>
        <w:spacing w:line="390" w:lineRule="atLeast"/>
        <w:ind w:firstLine="640" w:firstLineChars="200"/>
        <w:jc w:val="left"/>
        <w:rPr>
          <w:rFonts w:hint="eastAsia" w:ascii="仿宋_GB2312" w:hAnsi="微软雅黑"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我单位2019年预算公开内容包括本级和所属部门、二级机构预算在内的汇总预算。</w:t>
      </w:r>
    </w:p>
    <w:p>
      <w:pPr>
        <w:widowControl/>
        <w:shd w:val="clear" w:color="auto" w:fill="FFFFFF"/>
        <w:spacing w:line="390" w:lineRule="atLeast"/>
        <w:ind w:firstLine="645"/>
        <w:jc w:val="left"/>
        <w:rPr>
          <w:rFonts w:ascii="微软雅黑" w:hAnsi="微软雅黑" w:eastAsia="微软雅黑"/>
          <w:color w:val="000000"/>
        </w:rPr>
      </w:pPr>
      <w:r>
        <w:rPr>
          <w:rFonts w:hint="eastAsia" w:ascii="黑体" w:hAnsi="宋体" w:eastAsia="黑体" w:cs="黑体"/>
          <w:color w:val="000000"/>
          <w:kern w:val="0"/>
          <w:sz w:val="32"/>
          <w:szCs w:val="32"/>
          <w:shd w:val="clear" w:color="auto" w:fill="FFFFFF"/>
        </w:rPr>
        <w:t>三、部门预算收支情况说明</w:t>
      </w:r>
    </w:p>
    <w:p>
      <w:pPr>
        <w:widowControl/>
        <w:shd w:val="clear" w:color="auto" w:fill="FFFFFF"/>
        <w:spacing w:line="390" w:lineRule="atLeast"/>
        <w:ind w:firstLine="645"/>
        <w:jc w:val="left"/>
        <w:rPr>
          <w:rFonts w:ascii="微软雅黑" w:hAnsi="微软雅黑" w:eastAsia="微软雅黑"/>
          <w:b/>
          <w:bCs/>
          <w:color w:val="000000"/>
        </w:rPr>
      </w:pPr>
      <w:r>
        <w:rPr>
          <w:rFonts w:ascii="仿宋_GB2312" w:hAnsi="微软雅黑" w:eastAsia="仿宋_GB2312" w:cs="仿宋_GB2312"/>
          <w:b/>
          <w:bCs/>
          <w:color w:val="000000"/>
          <w:kern w:val="0"/>
          <w:sz w:val="32"/>
          <w:szCs w:val="32"/>
          <w:shd w:val="clear" w:color="auto" w:fill="FFFFFF"/>
        </w:rPr>
        <w:t>1</w:t>
      </w:r>
      <w:r>
        <w:rPr>
          <w:rFonts w:hint="eastAsia" w:ascii="仿宋_GB2312" w:hAnsi="微软雅黑" w:eastAsia="仿宋_GB2312" w:cs="仿宋_GB2312"/>
          <w:b/>
          <w:bCs/>
          <w:color w:val="000000"/>
          <w:kern w:val="0"/>
          <w:sz w:val="32"/>
          <w:szCs w:val="32"/>
          <w:shd w:val="clear" w:color="auto" w:fill="FFFFFF"/>
        </w:rPr>
        <w:t>、</w:t>
      </w:r>
      <w:r>
        <w:rPr>
          <w:rFonts w:ascii="仿宋_GB2312" w:hAnsi="微软雅黑" w:eastAsia="仿宋_GB2312" w:cs="仿宋_GB2312"/>
          <w:b/>
          <w:bCs/>
          <w:color w:val="000000"/>
          <w:kern w:val="0"/>
          <w:sz w:val="32"/>
          <w:szCs w:val="32"/>
          <w:shd w:val="clear" w:color="auto" w:fill="FFFFFF"/>
        </w:rPr>
        <w:t>2019</w:t>
      </w:r>
      <w:r>
        <w:rPr>
          <w:rFonts w:hint="eastAsia" w:ascii="仿宋_GB2312" w:hAnsi="微软雅黑" w:eastAsia="仿宋_GB2312" w:cs="仿宋_GB2312"/>
          <w:b/>
          <w:bCs/>
          <w:color w:val="000000"/>
          <w:kern w:val="0"/>
          <w:sz w:val="32"/>
          <w:szCs w:val="32"/>
          <w:shd w:val="clear" w:color="auto" w:fill="FFFFFF"/>
        </w:rPr>
        <w:t>年预算收入、支出比</w:t>
      </w:r>
      <w:r>
        <w:rPr>
          <w:rFonts w:ascii="仿宋_GB2312" w:hAnsi="微软雅黑" w:eastAsia="仿宋_GB2312" w:cs="仿宋_GB2312"/>
          <w:b/>
          <w:bCs/>
          <w:color w:val="000000"/>
          <w:kern w:val="0"/>
          <w:sz w:val="32"/>
          <w:szCs w:val="32"/>
          <w:shd w:val="clear" w:color="auto" w:fill="FFFFFF"/>
        </w:rPr>
        <w:t>2018</w:t>
      </w:r>
      <w:r>
        <w:rPr>
          <w:rFonts w:hint="eastAsia" w:ascii="仿宋_GB2312" w:hAnsi="微软雅黑" w:eastAsia="仿宋_GB2312" w:cs="仿宋_GB2312"/>
          <w:b/>
          <w:bCs/>
          <w:color w:val="000000"/>
          <w:kern w:val="0"/>
          <w:sz w:val="32"/>
          <w:szCs w:val="32"/>
          <w:shd w:val="clear" w:color="auto" w:fill="FFFFFF"/>
        </w:rPr>
        <w:t>年增减情况</w:t>
      </w:r>
    </w:p>
    <w:p>
      <w:pPr>
        <w:widowControl/>
        <w:shd w:val="clear" w:color="auto" w:fill="FFFFFF"/>
        <w:spacing w:line="390" w:lineRule="atLeast"/>
        <w:ind w:firstLine="645"/>
        <w:jc w:val="left"/>
        <w:rPr>
          <w:rFonts w:ascii="微软雅黑" w:hAnsi="微软雅黑" w:eastAsia="微软雅黑"/>
          <w:color w:val="000000"/>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年收入</w:t>
      </w:r>
      <w:r>
        <w:rPr>
          <w:rFonts w:ascii="仿宋_GB2312" w:hAnsi="微软雅黑" w:eastAsia="仿宋_GB2312" w:cs="仿宋_GB2312"/>
          <w:color w:val="000000"/>
          <w:kern w:val="0"/>
          <w:sz w:val="32"/>
          <w:szCs w:val="32"/>
          <w:shd w:val="clear" w:color="auto" w:fill="FFFFFF"/>
        </w:rPr>
        <w:t xml:space="preserve">376.22 </w:t>
      </w:r>
      <w:r>
        <w:rPr>
          <w:rFonts w:hint="eastAsia" w:ascii="仿宋_GB2312" w:hAnsi="微软雅黑" w:eastAsia="仿宋_GB2312" w:cs="仿宋_GB2312"/>
          <w:color w:val="000000"/>
          <w:kern w:val="0"/>
          <w:sz w:val="32"/>
          <w:szCs w:val="32"/>
          <w:shd w:val="clear" w:color="auto" w:fill="FFFFFF"/>
        </w:rPr>
        <w:t>万元，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年收入</w:t>
      </w:r>
      <w:r>
        <w:rPr>
          <w:rFonts w:ascii="仿宋_GB2312" w:hAnsi="微软雅黑" w:eastAsia="仿宋_GB2312" w:cs="仿宋_GB2312"/>
          <w:color w:val="000000"/>
          <w:kern w:val="0"/>
          <w:sz w:val="32"/>
          <w:szCs w:val="32"/>
          <w:shd w:val="clear" w:color="auto" w:fill="FFFFFF"/>
        </w:rPr>
        <w:t>368.47</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年相比增加</w:t>
      </w:r>
      <w:r>
        <w:rPr>
          <w:rFonts w:ascii="仿宋_GB2312" w:hAnsi="微软雅黑" w:eastAsia="仿宋_GB2312" w:cs="仿宋_GB2312"/>
          <w:color w:val="000000"/>
          <w:kern w:val="0"/>
          <w:sz w:val="32"/>
          <w:szCs w:val="32"/>
          <w:shd w:val="clear" w:color="auto" w:fill="FFFFFF"/>
        </w:rPr>
        <w:t xml:space="preserve">7.75 </w:t>
      </w:r>
      <w:r>
        <w:rPr>
          <w:rFonts w:hint="eastAsia" w:ascii="仿宋_GB2312" w:hAnsi="微软雅黑" w:eastAsia="仿宋_GB2312" w:cs="仿宋_GB2312"/>
          <w:color w:val="000000"/>
          <w:kern w:val="0"/>
          <w:sz w:val="32"/>
          <w:szCs w:val="32"/>
          <w:shd w:val="clear" w:color="auto" w:fill="FFFFFF"/>
        </w:rPr>
        <w:t>万元。增加的原因主要是工资福利支出较上年有增加</w:t>
      </w:r>
      <w:r>
        <w:rPr>
          <w:rFonts w:ascii="仿宋_GB2312" w:hAnsi="微软雅黑" w:eastAsia="仿宋_GB2312" w:cs="仿宋_GB2312"/>
          <w:color w:val="000000"/>
          <w:kern w:val="0"/>
          <w:sz w:val="32"/>
          <w:szCs w:val="32"/>
          <w:shd w:val="clear" w:color="auto" w:fill="FFFFFF"/>
        </w:rPr>
        <w:t xml:space="preserve"> </w:t>
      </w:r>
      <w:r>
        <w:rPr>
          <w:rFonts w:hint="eastAsia" w:ascii="仿宋_GB2312" w:hAnsi="微软雅黑" w:eastAsia="仿宋_GB2312" w:cs="仿宋_GB2312"/>
          <w:color w:val="000000"/>
          <w:kern w:val="0"/>
          <w:sz w:val="32"/>
          <w:szCs w:val="32"/>
          <w:shd w:val="clear" w:color="auto" w:fill="FFFFFF"/>
        </w:rPr>
        <w:t>。</w:t>
      </w: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年支出</w:t>
      </w:r>
      <w:r>
        <w:rPr>
          <w:rFonts w:ascii="仿宋_GB2312" w:hAnsi="微软雅黑" w:eastAsia="仿宋_GB2312" w:cs="仿宋_GB2312"/>
          <w:color w:val="000000"/>
          <w:kern w:val="0"/>
          <w:sz w:val="32"/>
          <w:szCs w:val="32"/>
          <w:shd w:val="clear" w:color="auto" w:fill="FFFFFF"/>
        </w:rPr>
        <w:t xml:space="preserve"> 376.22</w:t>
      </w:r>
      <w:r>
        <w:rPr>
          <w:rFonts w:hint="eastAsia" w:ascii="仿宋_GB2312" w:hAnsi="微软雅黑" w:eastAsia="仿宋_GB2312" w:cs="仿宋_GB2312"/>
          <w:color w:val="000000"/>
          <w:kern w:val="0"/>
          <w:sz w:val="32"/>
          <w:szCs w:val="32"/>
          <w:shd w:val="clear" w:color="auto" w:fill="FFFFFF"/>
        </w:rPr>
        <w:t>万元，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年支出</w:t>
      </w:r>
      <w:r>
        <w:rPr>
          <w:rFonts w:ascii="仿宋_GB2312" w:hAnsi="微软雅黑" w:eastAsia="仿宋_GB2312" w:cs="仿宋_GB2312"/>
          <w:color w:val="000000"/>
          <w:kern w:val="0"/>
          <w:sz w:val="32"/>
          <w:szCs w:val="32"/>
          <w:shd w:val="clear" w:color="auto" w:fill="FFFFFF"/>
        </w:rPr>
        <w:t xml:space="preserve"> 368.47 </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年相比单位支出总体增加</w:t>
      </w:r>
      <w:r>
        <w:rPr>
          <w:rFonts w:ascii="仿宋_GB2312" w:hAnsi="微软雅黑" w:eastAsia="仿宋_GB2312" w:cs="仿宋_GB2312"/>
          <w:color w:val="000000"/>
          <w:kern w:val="0"/>
          <w:sz w:val="32"/>
          <w:szCs w:val="32"/>
          <w:shd w:val="clear" w:color="auto" w:fill="FFFFFF"/>
        </w:rPr>
        <w:t>7.75</w:t>
      </w:r>
      <w:r>
        <w:rPr>
          <w:rFonts w:hint="eastAsia" w:ascii="仿宋_GB2312" w:hAnsi="微软雅黑" w:eastAsia="仿宋_GB2312" w:cs="仿宋_GB2312"/>
          <w:color w:val="000000"/>
          <w:kern w:val="0"/>
          <w:sz w:val="32"/>
          <w:szCs w:val="32"/>
          <w:shd w:val="clear" w:color="auto" w:fill="FFFFFF"/>
        </w:rPr>
        <w:t>万元。增加的原因主要是是工资福利支出较上年有增加。</w:t>
      </w:r>
    </w:p>
    <w:p>
      <w:pPr>
        <w:widowControl/>
        <w:shd w:val="clear" w:color="auto" w:fill="FFFFFF"/>
        <w:spacing w:line="390" w:lineRule="atLeast"/>
        <w:ind w:firstLine="645"/>
        <w:jc w:val="left"/>
        <w:rPr>
          <w:rFonts w:ascii="仿宋_GB2312" w:hAnsi="微软雅黑" w:eastAsia="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2</w:t>
      </w:r>
      <w:r>
        <w:rPr>
          <w:rFonts w:hint="eastAsia" w:ascii="仿宋_GB2312" w:hAnsi="微软雅黑" w:eastAsia="仿宋_GB2312" w:cs="仿宋_GB2312"/>
          <w:b/>
          <w:bCs/>
          <w:color w:val="000000"/>
          <w:kern w:val="0"/>
          <w:sz w:val="32"/>
          <w:szCs w:val="32"/>
          <w:shd w:val="clear" w:color="auto" w:fill="FFFFFF"/>
        </w:rPr>
        <w:t>、机关运行经费情况</w:t>
      </w:r>
    </w:p>
    <w:p>
      <w:pPr>
        <w:widowControl/>
        <w:shd w:val="clear" w:color="auto" w:fill="FFFFFF"/>
        <w:spacing w:line="390" w:lineRule="atLeast"/>
        <w:ind w:firstLine="630"/>
        <w:jc w:val="left"/>
        <w:rPr>
          <w:rFonts w:ascii="微软雅黑" w:hAnsi="微软雅黑" w:eastAsia="微软雅黑"/>
          <w:color w:val="000000"/>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年度机关运行经费财政拨款预算</w:t>
      </w:r>
      <w:r>
        <w:rPr>
          <w:rFonts w:ascii="仿宋_GB2312" w:hAnsi="微软雅黑" w:eastAsia="仿宋_GB2312" w:cs="仿宋_GB2312"/>
          <w:color w:val="000000"/>
          <w:kern w:val="0"/>
          <w:sz w:val="32"/>
          <w:szCs w:val="32"/>
          <w:shd w:val="clear" w:color="auto" w:fill="FFFFFF"/>
        </w:rPr>
        <w:t>10.36</w:t>
      </w:r>
      <w:r>
        <w:rPr>
          <w:rFonts w:hint="eastAsia" w:ascii="仿宋_GB2312" w:hAnsi="微软雅黑" w:eastAsia="仿宋_GB2312" w:cs="仿宋_GB2312"/>
          <w:color w:val="000000"/>
          <w:kern w:val="0"/>
          <w:sz w:val="32"/>
          <w:szCs w:val="32"/>
          <w:shd w:val="clear" w:color="auto" w:fill="FFFFFF"/>
        </w:rPr>
        <w:t>万元，较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年预算减少</w:t>
      </w:r>
      <w:r>
        <w:rPr>
          <w:rFonts w:ascii="仿宋_GB2312" w:hAnsi="微软雅黑" w:eastAsia="仿宋_GB2312" w:cs="仿宋_GB2312"/>
          <w:color w:val="000000"/>
          <w:kern w:val="0"/>
          <w:sz w:val="32"/>
          <w:szCs w:val="32"/>
          <w:shd w:val="clear" w:color="auto" w:fill="FFFFFF"/>
        </w:rPr>
        <w:t xml:space="preserve">0.27 </w:t>
      </w:r>
      <w:r>
        <w:rPr>
          <w:rFonts w:hint="eastAsia" w:ascii="仿宋_GB2312" w:hAnsi="微软雅黑" w:eastAsia="仿宋_GB2312" w:cs="仿宋_GB2312"/>
          <w:color w:val="000000"/>
          <w:kern w:val="0"/>
          <w:sz w:val="32"/>
          <w:szCs w:val="32"/>
          <w:shd w:val="clear" w:color="auto" w:fill="FFFFFF"/>
        </w:rPr>
        <w:t>万元。减少的原因主要是压缩了日常不合理支出。</w:t>
      </w:r>
    </w:p>
    <w:p>
      <w:pPr>
        <w:widowControl/>
        <w:shd w:val="clear" w:color="auto" w:fill="FFFFFF"/>
        <w:spacing w:line="390" w:lineRule="atLeast"/>
        <w:ind w:firstLine="645"/>
        <w:jc w:val="left"/>
        <w:rPr>
          <w:rFonts w:ascii="仿宋_GB2312" w:hAnsi="微软雅黑" w:eastAsia="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3</w:t>
      </w:r>
      <w:r>
        <w:rPr>
          <w:rFonts w:hint="eastAsia" w:ascii="仿宋_GB2312" w:hAnsi="微软雅黑" w:eastAsia="仿宋_GB2312" w:cs="仿宋_GB2312"/>
          <w:b/>
          <w:bCs/>
          <w:color w:val="000000"/>
          <w:kern w:val="0"/>
          <w:sz w:val="32"/>
          <w:szCs w:val="32"/>
          <w:shd w:val="clear" w:color="auto" w:fill="FFFFFF"/>
        </w:rPr>
        <w:t>、政府采购执行情况</w:t>
      </w:r>
    </w:p>
    <w:p>
      <w:pPr>
        <w:widowControl/>
        <w:shd w:val="clear" w:color="auto" w:fill="FFFFFF"/>
        <w:spacing w:line="390" w:lineRule="atLeast"/>
        <w:ind w:firstLine="630"/>
        <w:jc w:val="left"/>
        <w:rPr>
          <w:rFonts w:ascii="微软雅黑" w:hAnsi="微软雅黑" w:eastAsia="微软雅黑"/>
          <w:color w:val="000000"/>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年我单位政府采购预算总额</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45"/>
        <w:jc w:val="left"/>
        <w:rPr>
          <w:rFonts w:ascii="仿宋_GB2312" w:hAnsi="微软雅黑" w:eastAsia="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4</w:t>
      </w:r>
      <w:r>
        <w:rPr>
          <w:rFonts w:hint="eastAsia" w:ascii="仿宋_GB2312" w:hAnsi="微软雅黑" w:eastAsia="仿宋_GB2312" w:cs="仿宋_GB2312"/>
          <w:b/>
          <w:bCs/>
          <w:color w:val="000000"/>
          <w:kern w:val="0"/>
          <w:sz w:val="32"/>
          <w:szCs w:val="32"/>
          <w:shd w:val="clear" w:color="auto" w:fill="FFFFFF"/>
        </w:rPr>
        <w:t>、“三公经费”预算</w:t>
      </w:r>
    </w:p>
    <w:p>
      <w:pPr>
        <w:widowControl/>
        <w:shd w:val="clear" w:color="auto" w:fill="FFFFFF"/>
        <w:spacing w:line="390" w:lineRule="atLeast"/>
        <w:ind w:firstLine="645"/>
        <w:jc w:val="left"/>
        <w:rPr>
          <w:rFonts w:ascii="微软雅黑" w:hAnsi="微软雅黑" w:eastAsia="微软雅黑"/>
          <w:color w:val="000000"/>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年度“三公经费”预算</w:t>
      </w:r>
      <w:r>
        <w:rPr>
          <w:rFonts w:ascii="仿宋_GB2312" w:hAnsi="微软雅黑" w:eastAsia="仿宋_GB2312" w:cs="仿宋_GB2312"/>
          <w:color w:val="000000"/>
          <w:kern w:val="0"/>
          <w:sz w:val="32"/>
          <w:szCs w:val="32"/>
          <w:shd w:val="clear" w:color="auto" w:fill="FFFFFF"/>
        </w:rPr>
        <w:t xml:space="preserve"> 0</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年预算增加</w:t>
      </w:r>
      <w:r>
        <w:rPr>
          <w:rFonts w:ascii="仿宋_GB2312" w:hAnsi="微软雅黑" w:eastAsia="仿宋_GB2312" w:cs="仿宋_GB2312"/>
          <w:color w:val="000000"/>
          <w:kern w:val="0"/>
          <w:sz w:val="32"/>
          <w:szCs w:val="32"/>
          <w:shd w:val="clear" w:color="auto" w:fill="FFFFFF"/>
        </w:rPr>
        <w:t xml:space="preserve"> 0 </w:t>
      </w:r>
      <w:r>
        <w:rPr>
          <w:rFonts w:hint="eastAsia" w:ascii="仿宋_GB2312" w:hAnsi="微软雅黑" w:eastAsia="仿宋_GB2312" w:cs="仿宋_GB2312"/>
          <w:color w:val="000000"/>
          <w:kern w:val="0"/>
          <w:sz w:val="32"/>
          <w:szCs w:val="32"/>
          <w:shd w:val="clear" w:color="auto" w:fill="FFFFFF"/>
        </w:rPr>
        <w:t>万元。</w:t>
      </w:r>
      <w:bookmarkStart w:id="0" w:name="_GoBack"/>
      <w:bookmarkEnd w:id="0"/>
      <w:r>
        <w:rPr>
          <w:rFonts w:hint="eastAsia" w:ascii="仿宋_GB2312" w:hAnsi="微软雅黑" w:eastAsia="仿宋_GB2312" w:cs="仿宋_GB2312"/>
          <w:color w:val="000000"/>
          <w:kern w:val="0"/>
          <w:sz w:val="32"/>
          <w:szCs w:val="32"/>
          <w:shd w:val="clear" w:color="auto" w:fill="FFFFFF"/>
        </w:rPr>
        <w:t>其中因公出国（境）费用</w:t>
      </w:r>
      <w:r>
        <w:rPr>
          <w:rFonts w:ascii="仿宋_GB2312" w:hAnsi="微软雅黑" w:eastAsia="仿宋_GB2312" w:cs="仿宋_GB2312"/>
          <w:color w:val="000000"/>
          <w:kern w:val="0"/>
          <w:sz w:val="32"/>
          <w:szCs w:val="32"/>
          <w:shd w:val="clear" w:color="auto" w:fill="FFFFFF"/>
        </w:rPr>
        <w:t xml:space="preserve"> 0 </w:t>
      </w:r>
      <w:r>
        <w:rPr>
          <w:rFonts w:hint="eastAsia" w:ascii="仿宋_GB2312" w:hAnsi="微软雅黑" w:eastAsia="仿宋_GB2312" w:cs="仿宋_GB2312"/>
          <w:color w:val="000000"/>
          <w:kern w:val="0"/>
          <w:sz w:val="32"/>
          <w:szCs w:val="32"/>
          <w:shd w:val="clear" w:color="auto" w:fill="FFFFFF"/>
        </w:rPr>
        <w:t>万元，较上年预算增加</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万元；公务接待费</w:t>
      </w:r>
      <w:r>
        <w:rPr>
          <w:rFonts w:ascii="仿宋_GB2312" w:hAnsi="微软雅黑" w:eastAsia="仿宋_GB2312" w:cs="仿宋_GB2312"/>
          <w:color w:val="000000"/>
          <w:kern w:val="0"/>
          <w:sz w:val="32"/>
          <w:szCs w:val="32"/>
          <w:shd w:val="clear" w:color="auto" w:fill="FFFFFF"/>
        </w:rPr>
        <w:t xml:space="preserve">0 </w:t>
      </w:r>
      <w:r>
        <w:rPr>
          <w:rFonts w:hint="eastAsia" w:ascii="仿宋_GB2312" w:hAnsi="微软雅黑" w:eastAsia="仿宋_GB2312" w:cs="仿宋_GB2312"/>
          <w:color w:val="000000"/>
          <w:kern w:val="0"/>
          <w:sz w:val="32"/>
          <w:szCs w:val="32"/>
          <w:shd w:val="clear" w:color="auto" w:fill="FFFFFF"/>
        </w:rPr>
        <w:t>万元，较上年预算增加</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万元；公务用车运行维护费</w:t>
      </w:r>
      <w:r>
        <w:rPr>
          <w:rFonts w:ascii="仿宋_GB2312" w:hAnsi="微软雅黑" w:eastAsia="仿宋_GB2312" w:cs="仿宋_GB2312"/>
          <w:color w:val="000000"/>
          <w:kern w:val="0"/>
          <w:sz w:val="32"/>
          <w:szCs w:val="32"/>
          <w:shd w:val="clear" w:color="auto" w:fill="FFFFFF"/>
        </w:rPr>
        <w:t xml:space="preserve"> 0</w:t>
      </w:r>
      <w:r>
        <w:rPr>
          <w:rFonts w:hint="eastAsia" w:ascii="仿宋_GB2312" w:hAnsi="微软雅黑" w:eastAsia="仿宋_GB2312" w:cs="仿宋_GB2312"/>
          <w:color w:val="000000"/>
          <w:kern w:val="0"/>
          <w:sz w:val="32"/>
          <w:szCs w:val="32"/>
          <w:shd w:val="clear" w:color="auto" w:fill="FFFFFF"/>
        </w:rPr>
        <w:t>万元，较上年预算增加</w:t>
      </w:r>
      <w:r>
        <w:rPr>
          <w:rFonts w:ascii="仿宋_GB2312" w:hAnsi="微软雅黑" w:eastAsia="仿宋_GB2312" w:cs="仿宋_GB2312"/>
          <w:color w:val="000000"/>
          <w:kern w:val="0"/>
          <w:sz w:val="32"/>
          <w:szCs w:val="32"/>
          <w:shd w:val="clear" w:color="auto" w:fill="FFFFFF"/>
        </w:rPr>
        <w:t xml:space="preserve">0 </w:t>
      </w:r>
      <w:r>
        <w:rPr>
          <w:rFonts w:hint="eastAsia" w:ascii="仿宋_GB2312" w:hAnsi="微软雅黑" w:eastAsia="仿宋_GB2312" w:cs="仿宋_GB2312"/>
          <w:color w:val="000000"/>
          <w:kern w:val="0"/>
          <w:sz w:val="32"/>
          <w:szCs w:val="32"/>
          <w:shd w:val="clear" w:color="auto" w:fill="FFFFFF"/>
        </w:rPr>
        <w:t>万元；公务用车购置费</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万元，较上年预算增加</w:t>
      </w:r>
      <w:r>
        <w:rPr>
          <w:rFonts w:hint="eastAsia" w:ascii="仿宋_GB2312" w:hAnsi="微软雅黑" w:eastAsia="仿宋_GB2312" w:cs="仿宋_GB2312"/>
          <w:color w:val="000000"/>
          <w:kern w:val="0"/>
          <w:sz w:val="32"/>
          <w:szCs w:val="32"/>
          <w:shd w:val="clear" w:color="auto" w:fill="FFFFFF"/>
          <w:lang w:val="en-US" w:eastAsia="zh-CN"/>
        </w:rPr>
        <w:t>0</w:t>
      </w:r>
      <w:r>
        <w:rPr>
          <w:rFonts w:ascii="仿宋_GB2312" w:hAnsi="微软雅黑" w:eastAsia="仿宋_GB2312" w:cs="仿宋_GB2312"/>
          <w:color w:val="000000"/>
          <w:kern w:val="0"/>
          <w:sz w:val="32"/>
          <w:szCs w:val="32"/>
          <w:shd w:val="clear" w:color="auto" w:fill="FFFFFF"/>
        </w:rPr>
        <w:t xml:space="preserve"> </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微软雅黑" w:hAnsi="微软雅黑" w:eastAsia="微软雅黑"/>
          <w:b/>
          <w:bCs/>
          <w:color w:val="000000"/>
        </w:rPr>
      </w:pPr>
      <w:r>
        <w:rPr>
          <w:rFonts w:ascii="仿宋_GB2312" w:hAnsi="微软雅黑" w:eastAsia="仿宋_GB2312" w:cs="仿宋_GB2312"/>
          <w:b/>
          <w:bCs/>
          <w:color w:val="000000"/>
          <w:kern w:val="0"/>
          <w:sz w:val="32"/>
          <w:szCs w:val="32"/>
          <w:shd w:val="clear" w:color="auto" w:fill="FFFFFF"/>
        </w:rPr>
        <w:t>5</w:t>
      </w:r>
      <w:r>
        <w:rPr>
          <w:rFonts w:hint="eastAsia" w:ascii="仿宋_GB2312" w:hAnsi="微软雅黑" w:eastAsia="仿宋_GB2312" w:cs="仿宋_GB2312"/>
          <w:b/>
          <w:bCs/>
          <w:color w:val="000000"/>
          <w:kern w:val="0"/>
          <w:sz w:val="32"/>
          <w:szCs w:val="32"/>
          <w:shd w:val="clear" w:color="auto" w:fill="FFFFFF"/>
        </w:rPr>
        <w:t>、绩效管理情况</w:t>
      </w:r>
    </w:p>
    <w:p>
      <w:pPr>
        <w:widowControl/>
        <w:shd w:val="clear" w:color="auto" w:fill="FFFFFF"/>
        <w:spacing w:line="390" w:lineRule="atLeast"/>
        <w:ind w:firstLine="630"/>
        <w:jc w:val="left"/>
        <w:rPr>
          <w:rFonts w:ascii="微软雅黑" w:hAnsi="微软雅黑" w:eastAsia="微软雅黑"/>
          <w:color w:val="000000"/>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年度本部门设定绩效目标管理的项目共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个，共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仿宋_GB2312" w:hAnsi="微软雅黑" w:eastAsia="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6</w:t>
      </w:r>
      <w:r>
        <w:rPr>
          <w:rFonts w:hint="eastAsia" w:ascii="仿宋_GB2312" w:hAnsi="微软雅黑" w:eastAsia="仿宋_GB2312" w:cs="仿宋_GB2312"/>
          <w:b/>
          <w:bCs/>
          <w:color w:val="000000"/>
          <w:kern w:val="0"/>
          <w:sz w:val="32"/>
          <w:szCs w:val="32"/>
          <w:shd w:val="clear" w:color="auto" w:fill="FFFFFF"/>
        </w:rPr>
        <w:t>、国有资产占用情况</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r>
        <w:rPr>
          <w:rFonts w:ascii="仿宋_GB2312" w:hAnsi="微软雅黑" w:eastAsia="仿宋_GB2312" w:cs="仿宋_GB2312"/>
          <w:color w:val="000000"/>
          <w:kern w:val="0"/>
          <w:sz w:val="32"/>
          <w:szCs w:val="32"/>
          <w:shd w:val="clear" w:color="auto" w:fill="FFFFFF"/>
        </w:rPr>
        <w:t>201</w:t>
      </w:r>
      <w:r>
        <w:rPr>
          <w:rFonts w:hint="eastAsia" w:ascii="仿宋_GB2312" w:hAnsi="微软雅黑" w:eastAsia="仿宋_GB2312" w:cs="仿宋_GB2312"/>
          <w:color w:val="000000"/>
          <w:kern w:val="0"/>
          <w:sz w:val="32"/>
          <w:szCs w:val="32"/>
          <w:shd w:val="clear" w:color="auto" w:fill="FFFFFF"/>
          <w:lang w:val="en-US" w:eastAsia="zh-CN"/>
        </w:rPr>
        <w:t>8</w:t>
      </w:r>
      <w:r>
        <w:rPr>
          <w:rFonts w:hint="eastAsia" w:ascii="仿宋_GB2312" w:hAnsi="微软雅黑" w:eastAsia="仿宋_GB2312" w:cs="仿宋_GB2312"/>
          <w:color w:val="000000"/>
          <w:kern w:val="0"/>
          <w:sz w:val="32"/>
          <w:szCs w:val="32"/>
          <w:shd w:val="clear" w:color="auto" w:fill="FFFFFF"/>
        </w:rPr>
        <w:t>年期末，我单位共有车辆</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辆，其中：一般公务用车</w:t>
      </w:r>
      <w:r>
        <w:rPr>
          <w:rFonts w:ascii="仿宋_GB2312" w:hAnsi="微软雅黑" w:eastAsia="仿宋_GB2312" w:cs="仿宋_GB2312"/>
          <w:color w:val="000000"/>
          <w:kern w:val="0"/>
          <w:sz w:val="32"/>
          <w:szCs w:val="32"/>
          <w:shd w:val="clear" w:color="auto" w:fill="FFFFFF"/>
        </w:rPr>
        <w:t xml:space="preserve">0 </w:t>
      </w:r>
      <w:r>
        <w:rPr>
          <w:rFonts w:hint="eastAsia" w:ascii="仿宋_GB2312" w:hAnsi="微软雅黑" w:eastAsia="仿宋_GB2312" w:cs="仿宋_GB2312"/>
          <w:color w:val="000000"/>
          <w:kern w:val="0"/>
          <w:sz w:val="32"/>
          <w:szCs w:val="32"/>
          <w:shd w:val="clear" w:color="auto" w:fill="FFFFFF"/>
        </w:rPr>
        <w:t>辆；单价</w:t>
      </w:r>
      <w:r>
        <w:rPr>
          <w:rFonts w:ascii="仿宋_GB2312" w:hAnsi="微软雅黑" w:eastAsia="仿宋_GB2312" w:cs="仿宋_GB2312"/>
          <w:color w:val="000000"/>
          <w:kern w:val="0"/>
          <w:sz w:val="32"/>
          <w:szCs w:val="32"/>
          <w:shd w:val="clear" w:color="auto" w:fill="FFFFFF"/>
        </w:rPr>
        <w:t>50</w:t>
      </w:r>
      <w:r>
        <w:rPr>
          <w:rFonts w:hint="eastAsia" w:ascii="仿宋_GB2312" w:hAnsi="微软雅黑" w:eastAsia="仿宋_GB2312" w:cs="仿宋_GB2312"/>
          <w:color w:val="000000"/>
          <w:kern w:val="0"/>
          <w:sz w:val="32"/>
          <w:szCs w:val="32"/>
          <w:shd w:val="clear" w:color="auto" w:fill="FFFFFF"/>
        </w:rPr>
        <w:t>万元以上通用设备</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台，单位价值</w:t>
      </w:r>
      <w:r>
        <w:rPr>
          <w:rFonts w:ascii="仿宋_GB2312" w:hAnsi="微软雅黑" w:eastAsia="仿宋_GB2312" w:cs="仿宋_GB2312"/>
          <w:color w:val="000000"/>
          <w:kern w:val="0"/>
          <w:sz w:val="32"/>
          <w:szCs w:val="32"/>
          <w:shd w:val="clear" w:color="auto" w:fill="FFFFFF"/>
        </w:rPr>
        <w:t>100</w:t>
      </w:r>
      <w:r>
        <w:rPr>
          <w:rFonts w:hint="eastAsia" w:ascii="仿宋_GB2312" w:hAnsi="微软雅黑" w:eastAsia="仿宋_GB2312" w:cs="仿宋_GB2312"/>
          <w:color w:val="000000"/>
          <w:kern w:val="0"/>
          <w:sz w:val="32"/>
          <w:szCs w:val="32"/>
          <w:shd w:val="clear" w:color="auto" w:fill="FFFFFF"/>
        </w:rPr>
        <w:t>万元以上专用设备</w:t>
      </w:r>
      <w:r>
        <w:rPr>
          <w:rFonts w:ascii="仿宋_GB2312" w:hAnsi="微软雅黑" w:eastAsia="仿宋_GB2312" w:cs="仿宋_GB2312"/>
          <w:color w:val="000000"/>
          <w:kern w:val="0"/>
          <w:sz w:val="32"/>
          <w:szCs w:val="32"/>
          <w:shd w:val="clear" w:color="auto" w:fill="FFFFFF"/>
        </w:rPr>
        <w:t xml:space="preserve">0 </w:t>
      </w:r>
      <w:r>
        <w:rPr>
          <w:rFonts w:hint="eastAsia" w:ascii="仿宋_GB2312" w:hAnsi="微软雅黑" w:eastAsia="仿宋_GB2312" w:cs="仿宋_GB2312"/>
          <w:color w:val="000000"/>
          <w:kern w:val="0"/>
          <w:sz w:val="32"/>
          <w:szCs w:val="32"/>
          <w:shd w:val="clear" w:color="auto" w:fill="FFFFFF"/>
        </w:rPr>
        <w:t>台。</w:t>
      </w:r>
    </w:p>
    <w:p>
      <w:pPr>
        <w:widowControl/>
        <w:shd w:val="clear" w:color="auto" w:fill="FFFFFF"/>
        <w:spacing w:line="390" w:lineRule="atLeast"/>
        <w:ind w:firstLine="630"/>
        <w:jc w:val="left"/>
        <w:rPr>
          <w:rFonts w:ascii="黑体" w:hAnsi="黑体" w:eastAsia="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四、名词解释</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（一）基本支出：指为保障机构正常运转、完成日常工作任务而发生的人员支出和公用支出。</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（二）项目支出：指在基本支出之外为完成特定行政任务和事业发展目标所发生的支出。</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widowControl/>
        <w:shd w:val="clear" w:color="auto" w:fill="FFFFFF"/>
        <w:spacing w:line="390" w:lineRule="atLeast"/>
        <w:ind w:firstLine="630"/>
        <w:jc w:val="left"/>
        <w:rPr>
          <w:rFonts w:ascii="仿宋_GB2312" w:hAnsi="微软雅黑" w:eastAsia="仿宋_GB2312"/>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0026DD"/>
    <w:rsid w:val="000273CF"/>
    <w:rsid w:val="00075387"/>
    <w:rsid w:val="00111F6E"/>
    <w:rsid w:val="00170C47"/>
    <w:rsid w:val="002F7822"/>
    <w:rsid w:val="00374F07"/>
    <w:rsid w:val="003F778E"/>
    <w:rsid w:val="00451F41"/>
    <w:rsid w:val="00476C9C"/>
    <w:rsid w:val="004C723E"/>
    <w:rsid w:val="00511A58"/>
    <w:rsid w:val="005A580A"/>
    <w:rsid w:val="005C35A8"/>
    <w:rsid w:val="005E5DDF"/>
    <w:rsid w:val="00606E68"/>
    <w:rsid w:val="0065393E"/>
    <w:rsid w:val="00654D04"/>
    <w:rsid w:val="006F5CC7"/>
    <w:rsid w:val="00806B9B"/>
    <w:rsid w:val="0081635C"/>
    <w:rsid w:val="00816D9E"/>
    <w:rsid w:val="0088704A"/>
    <w:rsid w:val="009C6935"/>
    <w:rsid w:val="009E0B3B"/>
    <w:rsid w:val="00A30968"/>
    <w:rsid w:val="00A31796"/>
    <w:rsid w:val="00A37553"/>
    <w:rsid w:val="00B80D19"/>
    <w:rsid w:val="00B90A28"/>
    <w:rsid w:val="00CA6EAF"/>
    <w:rsid w:val="00D611A3"/>
    <w:rsid w:val="00EC63A8"/>
    <w:rsid w:val="00F15DA7"/>
    <w:rsid w:val="00F73F44"/>
    <w:rsid w:val="00FA6CD0"/>
    <w:rsid w:val="028050F1"/>
    <w:rsid w:val="04C058CD"/>
    <w:rsid w:val="079D52C3"/>
    <w:rsid w:val="080803C4"/>
    <w:rsid w:val="0CF35D7A"/>
    <w:rsid w:val="0E621B60"/>
    <w:rsid w:val="0EC22137"/>
    <w:rsid w:val="14EF40DE"/>
    <w:rsid w:val="19204081"/>
    <w:rsid w:val="1A020FCF"/>
    <w:rsid w:val="1A7616D1"/>
    <w:rsid w:val="1E703E81"/>
    <w:rsid w:val="1F6264B7"/>
    <w:rsid w:val="1FE0545A"/>
    <w:rsid w:val="240266CB"/>
    <w:rsid w:val="26E62A66"/>
    <w:rsid w:val="29B17BA6"/>
    <w:rsid w:val="2B2217DA"/>
    <w:rsid w:val="2F3D3B20"/>
    <w:rsid w:val="31C729FF"/>
    <w:rsid w:val="36D02375"/>
    <w:rsid w:val="3D821243"/>
    <w:rsid w:val="3D894F8C"/>
    <w:rsid w:val="3E531498"/>
    <w:rsid w:val="3EE4599B"/>
    <w:rsid w:val="4684583C"/>
    <w:rsid w:val="46866948"/>
    <w:rsid w:val="48110256"/>
    <w:rsid w:val="4A240DD0"/>
    <w:rsid w:val="4F8F2329"/>
    <w:rsid w:val="50C34E30"/>
    <w:rsid w:val="518E7D70"/>
    <w:rsid w:val="51D664C5"/>
    <w:rsid w:val="528200CA"/>
    <w:rsid w:val="538E2C6F"/>
    <w:rsid w:val="55671101"/>
    <w:rsid w:val="56E47DEE"/>
    <w:rsid w:val="56E51F49"/>
    <w:rsid w:val="57BD2CBA"/>
    <w:rsid w:val="57E00BF1"/>
    <w:rsid w:val="5996285D"/>
    <w:rsid w:val="5A370D24"/>
    <w:rsid w:val="5C01102B"/>
    <w:rsid w:val="5DC220EF"/>
    <w:rsid w:val="63A36064"/>
    <w:rsid w:val="6F0B5579"/>
    <w:rsid w:val="7048463E"/>
    <w:rsid w:val="70D12887"/>
    <w:rsid w:val="72BF1D4E"/>
    <w:rsid w:val="742732BA"/>
    <w:rsid w:val="77F207B6"/>
    <w:rsid w:val="77F8469F"/>
    <w:rsid w:val="7BC16966"/>
    <w:rsid w:val="7BCE256C"/>
    <w:rsid w:val="7C225F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qFormat/>
    <w:uiPriority w:val="99"/>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Sky123.Org</Company>
  <Pages>4</Pages>
  <Words>221</Words>
  <Characters>1261</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2019-08-08T07:17:00Z</dcterms:created>
  <dc:creator>xbany</dc:creator>
  <cp:lastModifiedBy>Administrator</cp:lastModifiedBy>
  <dcterms:modified xsi:type="dcterms:W3CDTF">2021-06-08T07:47:59Z</dcterms:modified>
  <dc:title>民权县(单位名称）2019年预算公开</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F2D17EDC414347BFBAC2FFED1568C7A2</vt:lpwstr>
  </property>
</Properties>
</file>