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val="en-US" w:eastAsia="zh-CN" w:bidi="ar"/>
        </w:rPr>
        <w:t>人大</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一、部门主要职责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县人大常委会在县委的领导下和市人大常委会的指导下开展工作，其主要职能是：</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宪法、法律、行政法规和上级人民代表大会及其常委会会议的遵守和执行；根据国家计划决定、审查和批准本县国民经济、社会发展计划、预算以及它们的执行情况的报告；讨论、决定本县经济、政治、科学、文化、卫生、民政、民族工业的重大事项。</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领导或主持县、乡两级人民代表大会的选举、县人民代表大会选举本届县长、副县长、县法院院长和县检察院检察长，选举县人大常委会的组成人员，选举上级人大代表。</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听取和审查县人民政府、县人民法院、县人民检察院的工作报告并监督其工作。改变或者撤销本级政府和下级人民代表大会不适当的决议、决定。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5" w:leftChars="0" w:right="0" w:rightChars="0" w:firstLine="640" w:firstLineChars="200"/>
        <w:jc w:val="both"/>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rPr>
        <w:t>保护社会主义的全民所有的财产和劳动群众集体所有制财产，保护公民私人所有的合法财产，维护社会秩序，保障公民的人身权利、民主权力和其他权利；保障农村集体经济组织应有的自主权；保障少数民族的权力；保障宪法和法律赋予妇女的男女平等、同工同酬。</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根据编委核定,我单位内设股（科）室11个，为办公室、研究室、信访室、预算委、财经委、民侨外工委、法工委、城建环保委、选工委、教科文卫委、农工委；二级机构1个，为机关后勤服务中心。</w:t>
      </w:r>
    </w:p>
    <w:p>
      <w:pPr>
        <w:widowControl/>
        <w:shd w:val="clear" w:color="auto" w:fill="FFFFFF"/>
        <w:spacing w:line="390" w:lineRule="atLeast"/>
        <w:ind w:firstLine="640" w:firstLineChars="20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rPr>
        <w:t>我单位2019年预算公开内容包括本级和所属部门、二级机构预算在内的汇总预算。</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531.58万元，2018年收入498.18万元。与2018年相比增加33.62万元。增加的原因主要是人员工资增长。2019年支出531.58万元，2018年支出498.18万元。与2018年相比单位支出总体增加33.62万元。增加的原因主要是人员工资增长。</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2019年度机关运行经费财政拨款预算13.99万元，较2018年预算减少0.6万元。减少的原因主要是厉行节约。</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0万元，与2018年预算增减少9万元。减少的原因主要是厉行节约，压缩开支。其中因公出国（境）费用0万元，较上年预算增加0万元；公务接待费0万元，较上年预算减少1万元，减少的主要原因是压缩“三公经费”；公务用车运行维护费0万元，较上年预算减少8万元，减少的主要原因是减少支出，落实八项规定；公务用车购置费0万元，较上年预算增加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2018年期末，我单位共有车辆1辆，其中：一般公务用车1辆；单价50万元以上通用设备0台，单位价值100万元以上专用设备0台。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3461F"/>
    <w:multiLevelType w:val="singleLevel"/>
    <w:tmpl w:val="5783461F"/>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A34270A"/>
    <w:rsid w:val="0E621B60"/>
    <w:rsid w:val="14EF40DE"/>
    <w:rsid w:val="16F51DCF"/>
    <w:rsid w:val="27F21D3D"/>
    <w:rsid w:val="2A8D18E3"/>
    <w:rsid w:val="2B2217DA"/>
    <w:rsid w:val="2C653F4B"/>
    <w:rsid w:val="2D236E09"/>
    <w:rsid w:val="2F3D3B20"/>
    <w:rsid w:val="33630396"/>
    <w:rsid w:val="3D9944BB"/>
    <w:rsid w:val="3E0F4708"/>
    <w:rsid w:val="3E1A6360"/>
    <w:rsid w:val="4B7526D7"/>
    <w:rsid w:val="4C522232"/>
    <w:rsid w:val="4F8F2329"/>
    <w:rsid w:val="538E2C6F"/>
    <w:rsid w:val="56E47DEE"/>
    <w:rsid w:val="57E00BF1"/>
    <w:rsid w:val="5D586044"/>
    <w:rsid w:val="63A36064"/>
    <w:rsid w:val="64683F0D"/>
    <w:rsid w:val="6C5A3368"/>
    <w:rsid w:val="7048463E"/>
    <w:rsid w:val="70D12887"/>
    <w:rsid w:val="742732BA"/>
    <w:rsid w:val="75B11A7C"/>
    <w:rsid w:val="77F8469F"/>
    <w:rsid w:val="798A6EB9"/>
    <w:rsid w:val="7BC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0</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2021-06-08T07:16:55Z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33E3888D848949DEA514E472FA6B1CFA</vt:lpwstr>
  </property>
</Properties>
</file>